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E85" w:rsidRPr="004E4323" w:rsidRDefault="00BD6E85" w:rsidP="00BD6E85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BD6E85" w:rsidRDefault="00BD6E85" w:rsidP="00BD6E85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BD6E85" w:rsidRPr="00715C53" w:rsidRDefault="00BD6E85" w:rsidP="00BD6E85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BD6E85" w:rsidRPr="00715C53" w:rsidTr="00291E89">
        <w:tc>
          <w:tcPr>
            <w:tcW w:w="3532" w:type="dxa"/>
          </w:tcPr>
          <w:p w:rsidR="00BD6E85" w:rsidRPr="00B430D0" w:rsidRDefault="00BD6E85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BD6E85" w:rsidRPr="00B430D0" w:rsidRDefault="00BD6E85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BD6E85" w:rsidRPr="00B17B37" w:rsidRDefault="00BD6E85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BD6E85" w:rsidRPr="00715C53" w:rsidRDefault="000A6C25" w:rsidP="00BD6E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Билет № 8 для</w:t>
            </w:r>
            <w:bookmarkStart w:id="0" w:name="_GoBack"/>
            <w:bookmarkEnd w:id="0"/>
            <w:r w:rsidR="00BD6E85">
              <w:rPr>
                <w:b/>
                <w:sz w:val="20"/>
                <w:szCs w:val="20"/>
              </w:rPr>
              <w:t xml:space="preserve"> дифференцированного зачета по учебной дисциплине </w:t>
            </w:r>
          </w:p>
          <w:p w:rsidR="00BD6E85" w:rsidRPr="00715C53" w:rsidRDefault="00BD6E85" w:rsidP="00BD6E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BD6E85" w:rsidRDefault="00BD6E85" w:rsidP="00BD6E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BD6E85" w:rsidRDefault="00BD6E85" w:rsidP="00BD6E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BD6E85" w:rsidRPr="00715C53" w:rsidRDefault="00BD6E85" w:rsidP="00BD6E85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BD6E85" w:rsidRPr="00715C53" w:rsidRDefault="00BD6E85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BD6E85" w:rsidRPr="00715C53" w:rsidRDefault="00BD6E85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BD6E85" w:rsidRPr="00715C53" w:rsidRDefault="00BD6E85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BD6E85" w:rsidRPr="00715C53" w:rsidRDefault="00BD6E85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BD6E85" w:rsidRPr="00715C53" w:rsidRDefault="00BD6E85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BD6E85" w:rsidRPr="00715C53" w:rsidRDefault="00BD6E85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D6E85" w:rsidRDefault="00BD6E85" w:rsidP="00BD6E85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BD6E85" w:rsidRDefault="00BD6E85" w:rsidP="00BD6E85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BD6E85" w:rsidRDefault="00BD6E85" w:rsidP="00BD6E85">
      <w:pPr>
        <w:pStyle w:val="a3"/>
        <w:widowControl w:val="0"/>
        <w:autoSpaceDE w:val="0"/>
        <w:autoSpaceDN w:val="0"/>
        <w:adjustRightInd w:val="0"/>
        <w:jc w:val="both"/>
        <w:rPr>
          <w:color w:val="C00000"/>
        </w:rPr>
      </w:pPr>
    </w:p>
    <w:p w:rsidR="00BD6E85" w:rsidRPr="009438E3" w:rsidRDefault="00BD6E85" w:rsidP="00BD6E85">
      <w:pPr>
        <w:pStyle w:val="a3"/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438E3">
        <w:rPr>
          <w:sz w:val="24"/>
          <w:szCs w:val="24"/>
        </w:rPr>
        <w:t>Раскрыть основные понятия о воинской обязанности и прохождения военной службы по призыву.</w:t>
      </w:r>
    </w:p>
    <w:p w:rsidR="00BD6E85" w:rsidRPr="009438E3" w:rsidRDefault="00BD6E85" w:rsidP="00BD6E85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9438E3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BD6E85" w:rsidRPr="009438E3" w:rsidRDefault="00BD6E85" w:rsidP="00BD6E85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9438E3">
        <w:rPr>
          <w:rFonts w:ascii="Times New Roman" w:hAnsi="Times New Roman"/>
          <w:i/>
          <w:sz w:val="24"/>
          <w:szCs w:val="24"/>
        </w:rPr>
        <w:t>1. Понятия правовых основ о воинской обязанности и военной службы раскрыты верно в соответствии с ФЗ «Об обороне».</w:t>
      </w:r>
    </w:p>
    <w:p w:rsidR="00BD6E85" w:rsidRPr="009438E3" w:rsidRDefault="00BD6E85" w:rsidP="00BD6E85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9438E3">
        <w:rPr>
          <w:rFonts w:ascii="Times New Roman" w:hAnsi="Times New Roman"/>
          <w:i/>
          <w:sz w:val="24"/>
          <w:szCs w:val="24"/>
        </w:rPr>
        <w:t>2. Основные критерии прохождения военной службы по призыву перечислены верно в соответствии с учебным материалом.</w:t>
      </w:r>
    </w:p>
    <w:p w:rsidR="00BD6E85" w:rsidRDefault="00BD6E85" w:rsidP="00BD6E85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438E3">
        <w:rPr>
          <w:rFonts w:ascii="Times New Roman" w:hAnsi="Times New Roman"/>
          <w:i/>
          <w:sz w:val="24"/>
          <w:szCs w:val="24"/>
        </w:rPr>
        <w:t>3. Определение основного закона о воинской обязанности раскрыто правильно в соответствии с учебным материалом.</w:t>
      </w:r>
      <w:r w:rsidRPr="009438E3">
        <w:rPr>
          <w:rFonts w:ascii="Times New Roman" w:hAnsi="Times New Roman"/>
          <w:sz w:val="24"/>
          <w:szCs w:val="24"/>
        </w:rPr>
        <w:t xml:space="preserve"> </w:t>
      </w:r>
    </w:p>
    <w:p w:rsidR="00BD6E85" w:rsidRDefault="00BD6E85" w:rsidP="00BD6E85">
      <w:pPr>
        <w:rPr>
          <w:b/>
        </w:rPr>
      </w:pPr>
      <w:proofErr w:type="gramStart"/>
      <w:r w:rsidRPr="007403D1">
        <w:rPr>
          <w:b/>
        </w:rPr>
        <w:t>Задание  2</w:t>
      </w:r>
      <w:proofErr w:type="gramEnd"/>
      <w:r w:rsidRPr="007403D1">
        <w:rPr>
          <w:b/>
        </w:rPr>
        <w:t xml:space="preserve"> (Практическая работа)</w:t>
      </w:r>
    </w:p>
    <w:p w:rsidR="00BD6E85" w:rsidRPr="004D50B3" w:rsidRDefault="00BD6E85" w:rsidP="00BD6E85">
      <w:r w:rsidRPr="004D50B3">
        <w:t>Решить следующую ситуационную задачу:</w:t>
      </w:r>
    </w:p>
    <w:p w:rsidR="00BD6E85" w:rsidRPr="004D50B3" w:rsidRDefault="00BD6E85" w:rsidP="00BD6E85">
      <w:pPr>
        <w:jc w:val="both"/>
        <w:rPr>
          <w:shd w:val="clear" w:color="auto" w:fill="FFFFFF"/>
        </w:rPr>
      </w:pPr>
      <w:r w:rsidRPr="004D50B3">
        <w:rPr>
          <w:shd w:val="clear" w:color="auto" w:fill="FFFFFF"/>
        </w:rPr>
        <w:t xml:space="preserve">Паша приехал на летние каникулы к дедушке и бабушке в деревню. У дедушки Паши большая пасека. Так случилось, что мальчика укусила пчела. </w:t>
      </w:r>
    </w:p>
    <w:p w:rsidR="00BD6E85" w:rsidRPr="004D50B3" w:rsidRDefault="00BD6E85" w:rsidP="00BD6E85">
      <w:pPr>
        <w:jc w:val="both"/>
      </w:pPr>
      <w:r w:rsidRPr="004D50B3">
        <w:rPr>
          <w:shd w:val="clear" w:color="auto" w:fill="FFFFFF"/>
        </w:rPr>
        <w:t>Задание: Что нужно сделать в данной ситуации?</w:t>
      </w:r>
    </w:p>
    <w:p w:rsidR="00BD6E85" w:rsidRPr="004D50B3" w:rsidRDefault="00BD6E85" w:rsidP="00BD6E85">
      <w:pPr>
        <w:ind w:firstLine="708"/>
        <w:jc w:val="both"/>
        <w:rPr>
          <w:i/>
        </w:rPr>
      </w:pPr>
      <w:proofErr w:type="gramStart"/>
      <w:r w:rsidRPr="004D50B3">
        <w:rPr>
          <w:b/>
          <w:i/>
        </w:rPr>
        <w:t>Критерии  оценки</w:t>
      </w:r>
      <w:proofErr w:type="gramEnd"/>
      <w:r w:rsidRPr="004D50B3">
        <w:rPr>
          <w:i/>
        </w:rPr>
        <w:t>:</w:t>
      </w:r>
    </w:p>
    <w:p w:rsidR="00BD6E85" w:rsidRPr="004D50B3" w:rsidRDefault="00BD6E85" w:rsidP="00BD6E85">
      <w:pPr>
        <w:jc w:val="both"/>
        <w:rPr>
          <w:i/>
        </w:rPr>
      </w:pPr>
      <w:r w:rsidRPr="004D50B3">
        <w:rPr>
          <w:i/>
        </w:rPr>
        <w:t xml:space="preserve">1. Правильная оценка в данной ситуации охарактеризовано, верно, с </w:t>
      </w:r>
      <w:proofErr w:type="gramStart"/>
      <w:r w:rsidRPr="004D50B3">
        <w:rPr>
          <w:i/>
        </w:rPr>
        <w:t>учетом  сложившейся</w:t>
      </w:r>
      <w:proofErr w:type="gramEnd"/>
      <w:r w:rsidRPr="004D50B3">
        <w:rPr>
          <w:i/>
        </w:rPr>
        <w:t xml:space="preserve"> ситуации.</w:t>
      </w:r>
    </w:p>
    <w:p w:rsidR="00BD6E85" w:rsidRPr="004D50B3" w:rsidRDefault="00BD6E85" w:rsidP="00BD6E85">
      <w:pPr>
        <w:jc w:val="both"/>
        <w:rPr>
          <w:i/>
        </w:rPr>
      </w:pPr>
      <w:r w:rsidRPr="004D50B3">
        <w:rPr>
          <w:i/>
        </w:rPr>
        <w:t>2. Своевременное оказание первой медицинской помощи применено правильно, согласно учебному материалу.</w:t>
      </w:r>
    </w:p>
    <w:p w:rsidR="00BD6E85" w:rsidRPr="004D50B3" w:rsidRDefault="00BD6E85" w:rsidP="00BD6E85">
      <w:pPr>
        <w:jc w:val="both"/>
        <w:rPr>
          <w:i/>
        </w:rPr>
      </w:pPr>
      <w:r w:rsidRPr="004D50B3">
        <w:rPr>
          <w:i/>
        </w:rPr>
        <w:t>3. Перечень применения предотвращающих аллергическую реакцию выбран верно согласно учебному материалу.</w:t>
      </w:r>
    </w:p>
    <w:p w:rsidR="00BD6E85" w:rsidRDefault="00BD6E85" w:rsidP="00BD6E85">
      <w:pPr>
        <w:jc w:val="both"/>
        <w:rPr>
          <w:color w:val="C00000"/>
        </w:rPr>
      </w:pPr>
    </w:p>
    <w:p w:rsidR="00BD6E85" w:rsidRDefault="00BD6E85" w:rsidP="00BD6E85">
      <w:pPr>
        <w:jc w:val="both"/>
        <w:rPr>
          <w:b/>
          <w:i/>
        </w:rPr>
      </w:pPr>
    </w:p>
    <w:p w:rsidR="00BD6E85" w:rsidRDefault="00BD6E85" w:rsidP="00BD6E85">
      <w:pPr>
        <w:jc w:val="both"/>
        <w:rPr>
          <w:b/>
          <w:i/>
        </w:rPr>
      </w:pPr>
    </w:p>
    <w:p w:rsidR="00BD6E85" w:rsidRDefault="00BD6E85" w:rsidP="00BD6E85">
      <w:pPr>
        <w:jc w:val="both"/>
        <w:rPr>
          <w:b/>
          <w:i/>
        </w:rPr>
      </w:pPr>
    </w:p>
    <w:p w:rsidR="00BD6E85" w:rsidRDefault="00BD6E85" w:rsidP="00BD6E85">
      <w:pPr>
        <w:jc w:val="both"/>
        <w:rPr>
          <w:b/>
        </w:rPr>
      </w:pPr>
      <w:r>
        <w:rPr>
          <w:b/>
        </w:rPr>
        <w:t xml:space="preserve">                                                                   </w:t>
      </w:r>
    </w:p>
    <w:p w:rsidR="00BD6E85" w:rsidRDefault="00BD6E85" w:rsidP="00BD6E85">
      <w:pPr>
        <w:jc w:val="both"/>
        <w:rPr>
          <w:b/>
        </w:rPr>
      </w:pPr>
    </w:p>
    <w:p w:rsidR="00BD6E85" w:rsidRDefault="00BD6E85" w:rsidP="00BD6E85">
      <w:pPr>
        <w:jc w:val="both"/>
        <w:rPr>
          <w:b/>
        </w:rPr>
      </w:pPr>
    </w:p>
    <w:p w:rsidR="00BD6E85" w:rsidRDefault="00BD6E85" w:rsidP="00BD6E85">
      <w:pPr>
        <w:jc w:val="both"/>
        <w:rPr>
          <w:b/>
        </w:rPr>
      </w:pPr>
    </w:p>
    <w:p w:rsidR="00BD6E85" w:rsidRDefault="00BD6E85" w:rsidP="00BD6E85">
      <w:pPr>
        <w:jc w:val="both"/>
        <w:rPr>
          <w:b/>
        </w:rPr>
      </w:pPr>
      <w:r>
        <w:rPr>
          <w:b/>
        </w:rPr>
        <w:t xml:space="preserve">                                                                      </w:t>
      </w:r>
    </w:p>
    <w:p w:rsidR="00BD6E85" w:rsidRDefault="00BD6E85" w:rsidP="00BD6E85">
      <w:pPr>
        <w:jc w:val="both"/>
        <w:rPr>
          <w:b/>
        </w:rPr>
      </w:pPr>
    </w:p>
    <w:p w:rsidR="00BD6E85" w:rsidRDefault="00BD6E85" w:rsidP="00BD6E85">
      <w:pPr>
        <w:jc w:val="both"/>
        <w:rPr>
          <w:b/>
        </w:rPr>
      </w:pPr>
    </w:p>
    <w:p w:rsidR="00BD6E85" w:rsidRDefault="00BD6E85" w:rsidP="00BD6E85">
      <w:pPr>
        <w:jc w:val="both"/>
        <w:rPr>
          <w:b/>
        </w:rPr>
      </w:pPr>
    </w:p>
    <w:p w:rsidR="00BD6E85" w:rsidRDefault="00BD6E85" w:rsidP="00BD6E85">
      <w:pPr>
        <w:jc w:val="both"/>
        <w:rPr>
          <w:b/>
        </w:rPr>
      </w:pPr>
    </w:p>
    <w:p w:rsidR="00BD6E85" w:rsidRDefault="00BD6E85" w:rsidP="00BD6E85">
      <w:pPr>
        <w:jc w:val="both"/>
        <w:rPr>
          <w:b/>
        </w:rPr>
      </w:pPr>
    </w:p>
    <w:p w:rsidR="00BD6E85" w:rsidRPr="00BD6E85" w:rsidRDefault="00BD6E85" w:rsidP="00BD6E85">
      <w:pPr>
        <w:jc w:val="both"/>
        <w:rPr>
          <w:b/>
        </w:rPr>
      </w:pPr>
      <w:r>
        <w:rPr>
          <w:b/>
        </w:rPr>
        <w:t xml:space="preserve">                                                                       Преподаватель ______________В.М. </w:t>
      </w:r>
      <w:proofErr w:type="spellStart"/>
      <w:r>
        <w:rPr>
          <w:b/>
        </w:rPr>
        <w:t>Витушкин</w:t>
      </w:r>
      <w:proofErr w:type="spellEnd"/>
    </w:p>
    <w:sectPr w:rsidR="00BD6E85" w:rsidRPr="00BD6E85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16D"/>
    <w:rsid w:val="000A6C25"/>
    <w:rsid w:val="00402EEE"/>
    <w:rsid w:val="00697D76"/>
    <w:rsid w:val="00BD6E85"/>
    <w:rsid w:val="00D1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199E"/>
  <w15:chartTrackingRefBased/>
  <w15:docId w15:val="{3226AA33-CA9C-4BE5-A122-E0E4FFDC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BD6E85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BD6E85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BD6E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2020-05-20T06:50:00Z</dcterms:created>
  <dcterms:modified xsi:type="dcterms:W3CDTF">2020-05-20T07:11:00Z</dcterms:modified>
</cp:coreProperties>
</file>